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#9</w:t>
      </w:r>
      <w:r>
        <w:rPr>
          <w:rFonts w:hint="eastAsia" w:ascii="Arial" w:hAnsi="Arial" w:eastAsia="宋体" w:cs="Arial"/>
          <w:b/>
          <w:sz w:val="24"/>
          <w:szCs w:val="24"/>
          <w:lang w:val="en-US" w:eastAsia="zh-CN"/>
        </w:rPr>
        <w:t>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w:t>
      </w:r>
      <w:r>
        <w:rPr>
          <w:rFonts w:hint="eastAsia" w:ascii="Arial" w:hAnsi="Arial" w:eastAsia="宋体" w:cs="Arial"/>
          <w:b/>
          <w:sz w:val="24"/>
          <w:szCs w:val="24"/>
          <w:lang w:val="en-US" w:eastAsia="zh-CN"/>
        </w:rPr>
        <w:t>30355</w:t>
      </w:r>
      <w:bookmarkStart w:id="0" w:name="_GoBack"/>
      <w:bookmarkEnd w:id="0"/>
    </w:p>
    <w:p>
      <w:pPr>
        <w:tabs>
          <w:tab w:val="left" w:pos="567"/>
        </w:tabs>
        <w:rPr>
          <w:rFonts w:ascii="Arial" w:hAnsi="Arial" w:cs="Arial"/>
          <w:b/>
          <w:sz w:val="24"/>
        </w:rPr>
      </w:pPr>
      <w:r>
        <w:rPr>
          <w:rFonts w:hint="eastAsia" w:ascii="Arial" w:hAnsi="Arial" w:cs="Arial"/>
          <w:b/>
          <w:sz w:val="24"/>
        </w:rPr>
        <w:t>Rotterdam, Netherlands, March 20-23, 2023</w:t>
      </w: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FF0000"/>
          <w:lang w:eastAsia="ja-JP"/>
        </w:rPr>
        <w:t>9.4.4.</w:t>
      </w:r>
      <w:r>
        <w:rPr>
          <w:rFonts w:hint="eastAsia" w:ascii="Arial" w:hAnsi="Arial" w:eastAsia="宋体" w:cs="Arial"/>
          <w:color w:val="FF0000"/>
          <w:lang w:val="en-US" w:eastAsia="zh-CN"/>
        </w:rPr>
        <w:t>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Rel-18 High power UE (power class 2) for a single FR1 NR FDD band in UL of NR inter-band CA/DC combinations with y bands downlink (y=2,3,4,5,6) and x bands uplink (x=1,2)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HPUE_FR1_FDD_NR_CADC_R18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970090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RP-222968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hint="default" w:ascii="Arial" w:hAnsi="Arial" w:eastAsia="宋体" w:cs="Arial"/>
                <w:lang w:val="en-US" w:eastAsia="zh-CN"/>
              </w:rPr>
            </w:pPr>
            <w:r>
              <w:rPr>
                <w:rFonts w:ascii="Arial" w:hAnsi="Arial" w:cs="Arial"/>
                <w:lang w:eastAsia="ja-JP"/>
              </w:rPr>
              <w:t xml:space="preserve">Core part: </w:t>
            </w:r>
            <w:r>
              <w:rPr>
                <w:rFonts w:hint="eastAsia" w:ascii="Arial" w:hAnsi="Arial" w:cs="Arial"/>
                <w:color w:val="FF0000"/>
                <w:kern w:val="2"/>
                <w:sz w:val="21"/>
                <w:szCs w:val="22"/>
                <w:lang w:val="en-US" w:eastAsia="zh-CN"/>
              </w:rPr>
              <w:t>12</w:t>
            </w:r>
            <w:r>
              <w:rPr>
                <w:rFonts w:ascii="Arial" w:hAnsi="Arial" w:cs="Arial"/>
                <w:color w:val="FF0000"/>
                <w:kern w:val="2"/>
                <w:sz w:val="21"/>
                <w:szCs w:val="22"/>
                <w:lang w:val="en-US" w:eastAsia="ja-JP"/>
              </w:rPr>
              <w:t>/</w:t>
            </w:r>
            <w:r>
              <w:rPr>
                <w:rFonts w:hint="eastAsia" w:ascii="Arial" w:hAnsi="Arial" w:cs="Arial"/>
                <w:color w:val="FF0000"/>
                <w:kern w:val="2"/>
                <w:sz w:val="21"/>
                <w:szCs w:val="22"/>
                <w:lang w:val="en-US" w:eastAsia="ja-JP"/>
              </w:rPr>
              <w:t>202</w:t>
            </w:r>
            <w:r>
              <w:rPr>
                <w:rFonts w:hint="eastAsia" w:ascii="Arial" w:hAnsi="Arial" w:eastAsia="宋体" w:cs="Arial"/>
                <w:color w:val="FF0000"/>
                <w:kern w:val="2"/>
                <w:sz w:val="21"/>
                <w:szCs w:val="22"/>
                <w:lang w:val="en-US" w:eastAsia="zh-CN"/>
              </w:rPr>
              <w:t>3</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cs="Arial"/>
                <w:color w:val="FF0000"/>
                <w:kern w:val="2"/>
                <w:sz w:val="21"/>
                <w:szCs w:val="22"/>
                <w:lang w:val="en-US" w:eastAsia="zh-CN"/>
              </w:rPr>
              <w:t>12</w:t>
            </w:r>
            <w:r>
              <w:rPr>
                <w:rFonts w:ascii="Arial" w:hAnsi="Arial" w:cs="Arial"/>
                <w:color w:val="FF0000"/>
                <w:kern w:val="2"/>
                <w:sz w:val="21"/>
                <w:szCs w:val="22"/>
                <w:lang w:val="en-US" w:eastAsia="ja-JP"/>
              </w:rPr>
              <w:t>/</w:t>
            </w:r>
            <w:r>
              <w:rPr>
                <w:rFonts w:hint="eastAsia" w:ascii="Arial" w:hAnsi="Arial" w:cs="Arial"/>
                <w:color w:val="FF0000"/>
                <w:kern w:val="2"/>
                <w:sz w:val="21"/>
                <w:szCs w:val="22"/>
                <w:lang w:val="en-US" w:eastAsia="ja-JP"/>
              </w:rPr>
              <w:t>202</w:t>
            </w:r>
            <w:r>
              <w:rPr>
                <w:rFonts w:hint="eastAsia" w:ascii="Arial" w:hAnsi="Arial" w:eastAsia="宋体" w:cs="Arial"/>
                <w:color w:val="FF0000"/>
                <w:kern w:val="2"/>
                <w:sz w:val="21"/>
                <w:szCs w:val="22"/>
                <w:lang w:val="en-US" w:eastAsia="zh-CN"/>
              </w:rPr>
              <w:t>3</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kern w:val="2"/>
                <w:sz w:val="21"/>
                <w:szCs w:val="22"/>
                <w:lang w:val="en-US" w:eastAsia="ja-JP"/>
              </w:rPr>
              <w:t>10%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vAlign w:val="top"/>
          </w:tcPr>
          <w:p>
            <w:pPr>
              <w:tabs>
                <w:tab w:val="left" w:pos="567"/>
              </w:tabs>
              <w:spacing w:after="0"/>
              <w:rPr>
                <w:rFonts w:ascii="Arial" w:hAnsi="Arial" w:cs="Arial"/>
                <w:color w:val="FF0000"/>
              </w:rPr>
            </w:pPr>
            <w:r>
              <w:rPr>
                <w:rFonts w:hint="eastAsia" w:ascii="Arial" w:hAnsi="Arial" w:cs="Arial" w:eastAsiaTheme="minorEastAsia"/>
                <w:color w:val="FF0000"/>
                <w:lang w:eastAsia="zh-CN"/>
              </w:rPr>
              <w:t>R</w:t>
            </w:r>
            <w:r>
              <w:rPr>
                <w:rFonts w:ascii="Arial" w:hAnsi="Arial" w:cs="Arial" w:eastAsiaTheme="minorEastAsia"/>
                <w:color w:val="FF0000"/>
                <w:lang w:eastAsia="zh-CN"/>
              </w:rPr>
              <w:t>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B</w:t>
            </w:r>
            <w:r>
              <w:rPr>
                <w:rFonts w:ascii="Arial" w:hAnsi="Arial" w:cs="Arial" w:eastAsiaTheme="minorEastAsia"/>
                <w:lang w:eastAsia="zh-CN"/>
              </w:rPr>
              <w:t>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C</w:t>
            </w:r>
            <w:r>
              <w:rPr>
                <w:rFonts w:ascii="Arial" w:hAnsi="Arial" w:cs="Arial" w:eastAsiaTheme="minorEastAsia"/>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vAlign w:val="top"/>
          </w:tcPr>
          <w:p>
            <w:pPr>
              <w:tabs>
                <w:tab w:val="left" w:pos="567"/>
              </w:tabs>
              <w:spacing w:after="0"/>
              <w:rPr>
                <w:rFonts w:ascii="Arial" w:hAnsi="Arial" w:cs="Arial"/>
              </w:rPr>
            </w:pPr>
            <w:r>
              <w:rPr>
                <w:rFonts w:hint="eastAsia" w:ascii="Arial" w:hAnsi="Arial" w:cs="Arial" w:eastAsiaTheme="minorEastAsia"/>
                <w:lang w:eastAsia="zh-CN"/>
              </w:rPr>
              <w:t>ba</w:t>
            </w:r>
            <w:r>
              <w:rPr>
                <w:rFonts w:ascii="Arial" w:hAnsi="Arial" w:cs="Arial" w:eastAsiaTheme="minorEastAsia"/>
                <w:lang w:eastAsia="zh-CN"/>
              </w:rPr>
              <w:t>sejld@chinaunicom.cn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hint="default" w:eastAsia="宋体"/>
          <w:b/>
          <w:bCs/>
          <w:u w:val="single"/>
          <w:lang w:val="en-US" w:eastAsia="zh-CN"/>
        </w:rPr>
      </w:pPr>
      <w:r>
        <w:rPr>
          <w:rFonts w:hint="eastAsia" w:eastAsia="宋体"/>
          <w:b/>
          <w:bCs/>
          <w:u w:val="single"/>
          <w:lang w:val="en-US" w:eastAsia="zh-CN"/>
        </w:rPr>
        <w:t>RAN4-106:</w:t>
      </w:r>
    </w:p>
    <w:p>
      <w:pPr>
        <w:rPr>
          <w:rFonts w:hint="eastAsia" w:eastAsia="宋体"/>
          <w:lang w:val="en-US" w:eastAsia="zh-CN"/>
        </w:rPr>
      </w:pPr>
      <w:r>
        <w:rPr>
          <w:rFonts w:hint="eastAsia" w:eastAsia="宋体"/>
          <w:lang w:val="en-US" w:eastAsia="zh-CN"/>
        </w:rPr>
        <w:t>Following agreements were made:</w:t>
      </w:r>
    </w:p>
    <w:p>
      <w:pPr>
        <w:rPr>
          <w:rFonts w:hint="eastAsia" w:eastAsia="宋体"/>
          <w:lang w:val="en-US" w:eastAsia="zh-CN"/>
        </w:rPr>
      </w:pPr>
      <w:r>
        <w:rPr>
          <w:rFonts w:hint="eastAsia" w:eastAsia="宋体"/>
          <w:lang w:val="en-US" w:eastAsia="zh-CN"/>
        </w:rPr>
        <w:t>- TR skeleton of TR 38.850</w:t>
      </w:r>
    </w:p>
    <w:p>
      <w:pPr>
        <w:rPr>
          <w:rFonts w:hint="default" w:eastAsia="宋体"/>
          <w:lang w:val="en-US" w:eastAsia="zh-CN"/>
        </w:rPr>
      </w:pPr>
      <w:r>
        <w:rPr>
          <w:rFonts w:hint="eastAsia" w:eastAsia="宋体"/>
          <w:lang w:val="en-US" w:eastAsia="zh-CN"/>
        </w:rPr>
        <w:t>- TP to TR38.850 (R4-2303457) were agreed and captured into TR v0.1.0</w:t>
      </w:r>
    </w:p>
    <w:p>
      <w:pPr>
        <w:rPr>
          <w:rFonts w:hint="default" w:eastAsia="宋体"/>
          <w:lang w:val="en-US" w:eastAsia="zh-CN"/>
        </w:rPr>
      </w:pPr>
    </w:p>
    <w:p>
      <w:pPr>
        <w:pStyle w:val="5"/>
        <w:rPr>
          <w:lang w:eastAsia="ja-JP"/>
        </w:rPr>
      </w:pPr>
      <w:r>
        <w:rPr>
          <w:lang w:eastAsia="ja-JP"/>
        </w:rPr>
        <w:t>2.4.2</w:t>
      </w:r>
      <w:r>
        <w:rPr>
          <w:lang w:eastAsia="ja-JP"/>
        </w:rPr>
        <w:tab/>
      </w:r>
      <w:r>
        <w:rPr>
          <w:lang w:eastAsia="ja-JP"/>
        </w:rPr>
        <w:t>Remaining Open issues</w:t>
      </w:r>
    </w:p>
    <w:p>
      <w:pPr>
        <w:rPr>
          <w:rFonts w:hint="eastAsia" w:eastAsia="宋体"/>
          <w:lang w:val="en-US" w:eastAsia="zh-CN"/>
        </w:rPr>
      </w:pPr>
      <w:r>
        <w:rPr>
          <w:rFonts w:hint="eastAsia" w:eastAsia="宋体"/>
          <w:lang w:val="en-US" w:eastAsia="zh-CN"/>
        </w:rPr>
        <w:t>Further analyze remaining RF requirements for the combinations captured in the WID.</w:t>
      </w:r>
    </w:p>
    <w:p>
      <w:pPr>
        <w:rPr>
          <w:rFonts w:hint="default" w:eastAsia="宋体"/>
          <w:lang w:val="en-US"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eastAsiaTheme="minorEastAsia"/>
          <w:u w:val="single"/>
          <w:lang w:eastAsia="zh-CN"/>
        </w:rPr>
      </w:pPr>
    </w:p>
    <w:p>
      <w:pPr>
        <w:overflowPunct/>
        <w:autoSpaceDE/>
        <w:autoSpaceDN/>
        <w:snapToGrid w:val="0"/>
        <w:spacing w:after="0"/>
        <w:textAlignment w:val="auto"/>
        <w:rPr>
          <w:rFonts w:ascii="Arial" w:hAnsi="Arial" w:cs="Arial" w:eastAsiaTheme="minorEastAsia"/>
          <w:u w:val="single"/>
          <w:lang w:eastAsia="zh-CN"/>
        </w:rPr>
      </w:pPr>
      <w:r>
        <w:rPr>
          <w:rFonts w:ascii="Arial" w:hAnsi="Arial" w:cs="Arial" w:eastAsiaTheme="minorEastAsia"/>
          <w:u w:val="single"/>
          <w:lang w:eastAsia="zh-CN"/>
        </w:rPr>
        <w:t>RAN4-</w:t>
      </w:r>
      <w:r>
        <w:rPr>
          <w:rFonts w:hint="eastAsia" w:ascii="Arial" w:hAnsi="Arial" w:cs="Arial" w:eastAsiaTheme="minorEastAsia"/>
          <w:u w:val="single"/>
          <w:lang w:val="en-US" w:eastAsia="zh-CN"/>
        </w:rPr>
        <w:t>104</w:t>
      </w:r>
      <w:r>
        <w:rPr>
          <w:rFonts w:ascii="Arial" w:hAnsi="Arial" w:cs="Arial" w:eastAsiaTheme="minorEastAsia"/>
          <w:u w:val="single"/>
          <w:lang w:eastAsia="zh-CN"/>
        </w:rPr>
        <w:t>bis-e</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R4-2215894</w:t>
      </w:r>
      <w:r>
        <w:rPr>
          <w:rFonts w:hint="default" w:eastAsia="宋体"/>
          <w:lang w:val="en-US" w:eastAsia="zh-CN"/>
        </w:rPr>
        <w:tab/>
      </w:r>
      <w:r>
        <w:rPr>
          <w:rFonts w:hint="default" w:eastAsia="宋体"/>
          <w:lang w:val="en-US" w:eastAsia="zh-CN"/>
        </w:rPr>
        <w:t>On CA band combination of DL CA_n1-n78 with UL PC2 n1</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R4-2215895</w:t>
      </w:r>
      <w:r>
        <w:rPr>
          <w:rFonts w:hint="default" w:eastAsia="宋体"/>
          <w:lang w:val="en-US" w:eastAsia="zh-CN"/>
        </w:rPr>
        <w:tab/>
      </w:r>
      <w:r>
        <w:rPr>
          <w:rFonts w:hint="default" w:eastAsia="宋体"/>
          <w:lang w:val="en-US" w:eastAsia="zh-CN"/>
        </w:rPr>
        <w:t>On CA band combination of DL CA_n3-n78 with UL PC2 n3</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R4-2215660</w:t>
      </w:r>
      <w:r>
        <w:rPr>
          <w:rFonts w:hint="default" w:eastAsia="宋体"/>
          <w:lang w:val="en-US" w:eastAsia="zh-CN"/>
        </w:rPr>
        <w:tab/>
      </w:r>
      <w:r>
        <w:rPr>
          <w:rFonts w:hint="default" w:eastAsia="宋体"/>
          <w:lang w:val="en-US" w:eastAsia="zh-CN"/>
        </w:rPr>
        <w:t>MSD analysis for CA_n3-n78 with PC2 n3 UL</w:t>
      </w:r>
      <w:r>
        <w:rPr>
          <w:rFonts w:hint="eastAsia" w:eastAsia="宋体"/>
          <w:lang w:val="en-US" w:eastAsia="zh-CN"/>
        </w:rPr>
        <w:tab/>
      </w:r>
      <w:r>
        <w:rPr>
          <w:rFonts w:hint="eastAsia" w:eastAsia="宋体"/>
          <w:lang w:val="en-US" w:eastAsia="zh-CN"/>
        </w:rPr>
        <w:t>Apple</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RAN4-105</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R4-2218610</w:t>
      </w:r>
      <w:r>
        <w:rPr>
          <w:rFonts w:hint="default" w:eastAsia="宋体"/>
          <w:lang w:val="en-US" w:eastAsia="zh-CN"/>
        </w:rPr>
        <w:tab/>
      </w:r>
      <w:r>
        <w:rPr>
          <w:rFonts w:hint="default" w:eastAsia="宋体"/>
          <w:lang w:val="en-US" w:eastAsia="zh-CN"/>
        </w:rPr>
        <w:t>Revised WID on High power UE for FR1 for inter-band NR_CADC_R18_yBDL_xBUL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R4-2218620</w:t>
      </w:r>
      <w:r>
        <w:rPr>
          <w:rFonts w:hint="default" w:eastAsia="宋体"/>
          <w:lang w:val="en-US" w:eastAsia="zh-CN"/>
        </w:rPr>
        <w:tab/>
      </w:r>
      <w:r>
        <w:rPr>
          <w:rFonts w:hint="default" w:eastAsia="宋体"/>
          <w:lang w:val="en-US" w:eastAsia="zh-CN"/>
        </w:rPr>
        <w:t>BigCR for High power UE for inter-band CA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R4-2218621</w:t>
      </w:r>
      <w:r>
        <w:rPr>
          <w:rFonts w:hint="default" w:eastAsia="宋体"/>
          <w:lang w:val="en-US" w:eastAsia="zh-CN"/>
        </w:rPr>
        <w:tab/>
      </w:r>
      <w:r>
        <w:rPr>
          <w:rFonts w:hint="default" w:eastAsia="宋体"/>
          <w:lang w:val="en-US" w:eastAsia="zh-CN"/>
        </w:rPr>
        <w:t>Draft CR for HPUE for CA with PC2 on FDD carrier CA_n1A-n78A and CA_n3A-n78A</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R4-2220481</w:t>
      </w:r>
      <w:r>
        <w:rPr>
          <w:rFonts w:hint="default" w:eastAsia="宋体"/>
          <w:lang w:val="en-US" w:eastAsia="zh-CN"/>
        </w:rPr>
        <w:tab/>
      </w:r>
      <w:r>
        <w:rPr>
          <w:rFonts w:hint="default" w:eastAsia="宋体"/>
          <w:lang w:val="en-US" w:eastAsia="zh-CN"/>
        </w:rPr>
        <w:t>Draft CR for HPUE for CA with PC2 on FDD carrier CA_n1A-n78A and CA_n3A-n78A</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RAN4-106</w:t>
      </w:r>
    </w:p>
    <w:p>
      <w:pPr>
        <w:numPr>
          <w:ilvl w:val="0"/>
          <w:numId w:val="7"/>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R4-2300171</w:t>
      </w:r>
      <w:r>
        <w:rPr>
          <w:rFonts w:hint="eastAsia" w:eastAsia="宋体"/>
          <w:lang w:val="en-US" w:eastAsia="zh-CN"/>
        </w:rPr>
        <w:tab/>
      </w:r>
      <w:r>
        <w:rPr>
          <w:rFonts w:hint="eastAsia" w:eastAsia="宋体"/>
          <w:lang w:val="en-US" w:eastAsia="zh-CN"/>
        </w:rPr>
        <w:t>Revised WID Rel-18 High power UE (power class 2) for FR1 NR FDD band in UL of NR inter-band CADC combinations with y bands downlink (y=2,3,4,5,6) and x bands uplink (x=1)</w:t>
      </w:r>
      <w:r>
        <w:rPr>
          <w:rFonts w:hint="eastAsia" w:eastAsia="宋体"/>
          <w:lang w:val="en-US" w:eastAsia="zh-CN"/>
        </w:rPr>
        <w:tab/>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R4-2300954</w:t>
      </w:r>
      <w:r>
        <w:rPr>
          <w:rFonts w:hint="default" w:eastAsia="宋体"/>
          <w:lang w:val="en-US" w:eastAsia="zh-CN"/>
        </w:rPr>
        <w:tab/>
      </w:r>
      <w:r>
        <w:rPr>
          <w:rFonts w:hint="default" w:eastAsia="宋体"/>
          <w:lang w:val="en-US" w:eastAsia="zh-CN"/>
        </w:rPr>
        <w:t>TR 38.850 v0.1.0 HPUE_FR1_FDD_NR_CADC_R18</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fldChar w:fldCharType="begin"/>
      </w:r>
      <w:r>
        <w:rPr>
          <w:rFonts w:hint="default" w:eastAsia="宋体"/>
          <w:lang w:val="en-US" w:eastAsia="zh-CN"/>
        </w:rPr>
        <w:instrText xml:space="preserve"> HYPERLINK "file:///D:\\RAN4%23106\\Docs\\R4-2302731.zip" </w:instrText>
      </w:r>
      <w:r>
        <w:rPr>
          <w:rFonts w:hint="default" w:eastAsia="宋体"/>
          <w:lang w:val="en-US" w:eastAsia="zh-CN"/>
        </w:rPr>
        <w:fldChar w:fldCharType="separate"/>
      </w:r>
      <w:r>
        <w:rPr>
          <w:rFonts w:hint="default" w:eastAsia="宋体"/>
          <w:lang w:val="en-US" w:eastAsia="zh-CN"/>
        </w:rPr>
        <w:t>R4-2302731</w:t>
      </w:r>
      <w:r>
        <w:rPr>
          <w:rFonts w:hint="default" w:eastAsia="宋体"/>
          <w:lang w:val="en-US" w:eastAsia="zh-CN"/>
        </w:rPr>
        <w:fldChar w:fldCharType="end"/>
      </w:r>
      <w:r>
        <w:rPr>
          <w:rFonts w:hint="default" w:eastAsia="宋体"/>
          <w:lang w:val="en-US" w:eastAsia="zh-CN"/>
        </w:rPr>
        <w:tab/>
      </w:r>
      <w:r>
        <w:rPr>
          <w:rFonts w:hint="default" w:eastAsia="宋体"/>
          <w:lang w:val="en-US" w:eastAsia="zh-CN"/>
        </w:rPr>
        <w:t>MSD for CA_n3-n78 with PC2 n3 UL</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R4-2300172</w:t>
      </w:r>
      <w:r>
        <w:rPr>
          <w:rFonts w:hint="default" w:eastAsia="宋体"/>
          <w:lang w:val="en-US" w:eastAsia="zh-CN"/>
        </w:rPr>
        <w:tab/>
      </w:r>
      <w:r>
        <w:rPr>
          <w:rFonts w:hint="default" w:eastAsia="宋体"/>
          <w:lang w:val="en-US" w:eastAsia="zh-CN"/>
        </w:rPr>
        <w:t>TR skeleton for TR 38.850 v0.0.1 HPUE_FR1_FDD_NR_CADC_R18</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R4-2300502</w:t>
      </w:r>
      <w:r>
        <w:rPr>
          <w:rFonts w:hint="default" w:eastAsia="宋体"/>
          <w:lang w:val="en-US" w:eastAsia="zh-CN"/>
        </w:rPr>
        <w:tab/>
      </w:r>
      <w:r>
        <w:rPr>
          <w:rFonts w:hint="default" w:eastAsia="宋体"/>
          <w:lang w:val="en-US" w:eastAsia="zh-CN"/>
        </w:rPr>
        <w:t>TP for TR 38.850 Addition of PC2 CA_n1A-n78A and CA_n3A-n78A with PC2 on FDD carrier</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R4-2303457</w:t>
      </w:r>
      <w:r>
        <w:rPr>
          <w:rFonts w:hint="default" w:eastAsia="宋体"/>
          <w:lang w:val="en-US" w:eastAsia="zh-CN"/>
        </w:rPr>
        <w:tab/>
      </w:r>
      <w:r>
        <w:rPr>
          <w:rFonts w:hint="default" w:eastAsia="宋体"/>
          <w:lang w:val="en-US" w:eastAsia="zh-CN"/>
        </w:rPr>
        <w:t>TP for TR 38.850 Addition of PC2 CA_n1A-n78A and CA_n3A-n78A with PC2 on FDD carrier</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snapToGrid w:val="0"/>
        <w:spacing w:after="0"/>
        <w:ind w:left="0" w:leftChars="0" w:firstLine="0" w:firstLineChars="0"/>
        <w:textAlignment w:val="auto"/>
        <w:rPr>
          <w:rFonts w:hint="default" w:eastAsia="宋体"/>
          <w:lang w:val="en-US" w:eastAsia="zh-CN"/>
        </w:rPr>
      </w:pPr>
      <w:r>
        <w:rPr>
          <w:rFonts w:hint="eastAsia" w:eastAsia="宋体"/>
          <w:lang w:val="en-US" w:eastAsia="ja-JP"/>
        </w:rPr>
        <w:t>R4-2302807</w:t>
      </w:r>
      <w:r>
        <w:rPr>
          <w:rFonts w:hint="eastAsia" w:eastAsia="宋体"/>
          <w:lang w:val="en-US" w:eastAsia="ja-JP"/>
        </w:rPr>
        <w:tab/>
      </w:r>
      <w:r>
        <w:rPr>
          <w:rFonts w:hint="eastAsia" w:eastAsia="宋体"/>
          <w:lang w:val="en-US" w:eastAsia="ja-JP"/>
        </w:rPr>
        <w:t>Topic summary for [106][114] HPUE_Basket_FDD</w:t>
      </w:r>
      <w:r>
        <w:rPr>
          <w:rFonts w:hint="eastAsia" w:eastAsia="宋体"/>
          <w:lang w:val="en-US" w:eastAsia="zh-CN"/>
        </w:rPr>
        <w:tab/>
      </w:r>
      <w:r>
        <w:rPr>
          <w:rFonts w:hint="eastAsia" w:eastAsia="宋体"/>
          <w:lang w:val="en-US" w:eastAsia="zh-CN"/>
        </w:rPr>
        <w:t>Moderator (China Unicom)</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39651B"/>
    <w:multiLevelType w:val="singleLevel"/>
    <w:tmpl w:val="D439651B"/>
    <w:lvl w:ilvl="0" w:tentative="0">
      <w:start w:val="1"/>
      <w:numFmt w:val="decimal"/>
      <w:suff w:val="space"/>
      <w:lvlText w:val="[%1]"/>
      <w:lvlJc w:val="left"/>
    </w:lvl>
  </w:abstractNum>
  <w:abstractNum w:abstractNumId="1">
    <w:nsid w:val="01619064"/>
    <w:multiLevelType w:val="singleLevel"/>
    <w:tmpl w:val="01619064"/>
    <w:lvl w:ilvl="0" w:tentative="0">
      <w:start w:val="1"/>
      <w:numFmt w:val="decimal"/>
      <w:suff w:val="space"/>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4C67B2A2"/>
    <w:multiLevelType w:val="singleLevel"/>
    <w:tmpl w:val="4C67B2A2"/>
    <w:lvl w:ilvl="0" w:tentative="0">
      <w:start w:val="1"/>
      <w:numFmt w:val="decimal"/>
      <w:suff w:val="space"/>
      <w:lvlText w:val="[%1]"/>
      <w:lvlJc w:val="left"/>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6"/>
  </w:num>
  <w:num w:numId="4">
    <w:abstractNumId w:val="2"/>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437F"/>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21E0353"/>
    <w:rsid w:val="0261412B"/>
    <w:rsid w:val="03904A23"/>
    <w:rsid w:val="046E4DB8"/>
    <w:rsid w:val="05BA05DB"/>
    <w:rsid w:val="069E763F"/>
    <w:rsid w:val="0916154D"/>
    <w:rsid w:val="0B951388"/>
    <w:rsid w:val="138B7A99"/>
    <w:rsid w:val="184E0CEC"/>
    <w:rsid w:val="19C8453D"/>
    <w:rsid w:val="1D3307B1"/>
    <w:rsid w:val="1F187988"/>
    <w:rsid w:val="217008EA"/>
    <w:rsid w:val="219169A6"/>
    <w:rsid w:val="2EC732F7"/>
    <w:rsid w:val="345656C7"/>
    <w:rsid w:val="36FF0411"/>
    <w:rsid w:val="3BD44B71"/>
    <w:rsid w:val="3D1604B4"/>
    <w:rsid w:val="413024E4"/>
    <w:rsid w:val="429A1687"/>
    <w:rsid w:val="43132405"/>
    <w:rsid w:val="46BE3FEB"/>
    <w:rsid w:val="48D82BFC"/>
    <w:rsid w:val="4AAE2312"/>
    <w:rsid w:val="588752C3"/>
    <w:rsid w:val="6A3916D5"/>
    <w:rsid w:val="7030649D"/>
    <w:rsid w:val="7B7B25EB"/>
    <w:rsid w:val="7C11491A"/>
    <w:rsid w:val="7D717DD3"/>
    <w:rsid w:val="7E0E0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769</Words>
  <Characters>4384</Characters>
  <Lines>36</Lines>
  <Paragraphs>10</Paragraphs>
  <TotalTime>1</TotalTime>
  <ScaleCrop>false</ScaleCrop>
  <LinksUpToDate>false</LinksUpToDate>
  <CharactersWithSpaces>5143</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China Unicom</cp:lastModifiedBy>
  <dcterms:modified xsi:type="dcterms:W3CDTF">2023-03-13T02:55:54Z</dcterms:modified>
  <dc:title>Status Report to TSG</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2052-11.8.2.11824</vt:lpwstr>
  </property>
  <property fmtid="{D5CDD505-2E9C-101B-9397-08002B2CF9AE}" pid="11" name="ICV">
    <vt:lpwstr>70C5032E4CB5423D8E5B54C311AA554A</vt:lpwstr>
  </property>
</Properties>
</file>